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F85" w14:textId="77777777" w:rsidR="00B97075" w:rsidRDefault="00B97075" w:rsidP="00B97075">
      <w:pPr>
        <w:pStyle w:val="body3"/>
        <w:ind w:left="0"/>
        <w:jc w:val="center"/>
      </w:pPr>
      <w:r>
        <w:rPr>
          <w:rFonts w:ascii="Calibri" w:hAnsi="Calibri" w:cs="Calibri"/>
          <w:b/>
          <w:bCs/>
          <w:snapToGrid w:val="0"/>
          <w:sz w:val="22"/>
          <w:szCs w:val="22"/>
        </w:rPr>
        <w:t>THDA Public Notice:</w:t>
      </w:r>
    </w:p>
    <w:p w14:paraId="65BBBEE6" w14:textId="77777777" w:rsidR="00B97075" w:rsidRDefault="00B97075" w:rsidP="00B97075">
      <w:pPr>
        <w:pStyle w:val="body3"/>
        <w:ind w:left="0"/>
        <w:jc w:val="center"/>
      </w:pPr>
      <w:r>
        <w:rPr>
          <w:rFonts w:ascii="Calibri" w:hAnsi="Calibri" w:cs="Calibri"/>
          <w:b/>
          <w:bCs/>
          <w:sz w:val="22"/>
          <w:szCs w:val="22"/>
        </w:rPr>
        <w:t>Housing and Community Development Activities in Tennessee</w:t>
      </w:r>
    </w:p>
    <w:p w14:paraId="6E9778BC" w14:textId="77777777" w:rsidR="00B97075" w:rsidRDefault="00B97075" w:rsidP="00B97075">
      <w:pPr>
        <w:pStyle w:val="body3"/>
        <w:ind w:left="0"/>
      </w:pPr>
      <w:r>
        <w:rPr>
          <w:rFonts w:ascii="Calibri" w:hAnsi="Calibri" w:cs="Calibri"/>
          <w:snapToGrid w:val="0"/>
          <w:sz w:val="22"/>
          <w:szCs w:val="22"/>
        </w:rPr>
        <w:t> </w:t>
      </w:r>
    </w:p>
    <w:p w14:paraId="43FFB5D0" w14:textId="77777777" w:rsidR="00B97075" w:rsidRDefault="00B97075" w:rsidP="00B97075">
      <w:pPr>
        <w:pStyle w:val="body3"/>
        <w:ind w:left="0"/>
      </w:pPr>
      <w:r>
        <w:rPr>
          <w:rFonts w:ascii="Calibri" w:hAnsi="Calibri" w:cs="Calibri"/>
          <w:snapToGrid w:val="0"/>
          <w:sz w:val="22"/>
          <w:szCs w:val="22"/>
        </w:rPr>
        <w:t xml:space="preserve">In the recently released 2019-2020 Consolidated Annual Performance and Evaluation Report (CAPER), the Tennessee Housing Development Agency (THDA) describes how federal CDBG, ESG, HOME, HOPWA, and HTF funds were spent on housing and community development activities that benefit </w:t>
      </w:r>
      <w:proofErr w:type="gramStart"/>
      <w:r>
        <w:rPr>
          <w:rFonts w:ascii="Calibri" w:hAnsi="Calibri" w:cs="Calibri"/>
          <w:snapToGrid w:val="0"/>
          <w:sz w:val="22"/>
          <w:szCs w:val="22"/>
        </w:rPr>
        <w:t>low and moderate income</w:t>
      </w:r>
      <w:proofErr w:type="gramEnd"/>
      <w:r>
        <w:rPr>
          <w:rFonts w:ascii="Calibri" w:hAnsi="Calibri" w:cs="Calibri"/>
          <w:snapToGrid w:val="0"/>
          <w:sz w:val="22"/>
          <w:szCs w:val="22"/>
        </w:rPr>
        <w:t xml:space="preserve"> Tennesseans. A draft of this report is available for public review and comment at </w:t>
      </w:r>
      <w:hyperlink r:id="rId4" w:history="1">
        <w:r>
          <w:rPr>
            <w:rStyle w:val="Hyperlink"/>
            <w:rFonts w:ascii="Calibri" w:hAnsi="Calibri" w:cs="Calibri"/>
            <w:snapToGrid w:val="0"/>
            <w:sz w:val="22"/>
            <w:szCs w:val="22"/>
          </w:rPr>
          <w:t>https://thda.org/research-reports/consolidated-planning</w:t>
        </w:r>
      </w:hyperlink>
      <w:r>
        <w:rPr>
          <w:rFonts w:ascii="Calibri" w:hAnsi="Calibri" w:cs="Calibri"/>
          <w:snapToGrid w:val="0"/>
          <w:sz w:val="22"/>
          <w:szCs w:val="22"/>
        </w:rPr>
        <w:t xml:space="preserve"> from October 28</w:t>
      </w:r>
      <w:r>
        <w:rPr>
          <w:rStyle w:val="Hyperlink"/>
          <w:rFonts w:ascii="Calibri" w:hAnsi="Calibri" w:cs="Calibri"/>
          <w:snapToGrid w:val="0"/>
          <w:color w:val="auto"/>
          <w:sz w:val="22"/>
          <w:szCs w:val="22"/>
          <w:u w:val="none"/>
        </w:rPr>
        <w:t xml:space="preserve"> through November 13, 2020. </w:t>
      </w:r>
      <w:r>
        <w:rPr>
          <w:rFonts w:ascii="Calibri" w:hAnsi="Calibri" w:cs="Calibri"/>
          <w:snapToGrid w:val="0"/>
          <w:sz w:val="22"/>
          <w:szCs w:val="22"/>
        </w:rPr>
        <w:t xml:space="preserve">A draft summary in English and Spanish will also be available. </w:t>
      </w:r>
      <w:r>
        <w:rPr>
          <w:rStyle w:val="Hyperlink"/>
          <w:rFonts w:ascii="Calibri" w:hAnsi="Calibri" w:cs="Calibri"/>
          <w:snapToGrid w:val="0"/>
          <w:color w:val="auto"/>
          <w:sz w:val="22"/>
          <w:szCs w:val="22"/>
          <w:u w:val="none"/>
        </w:rPr>
        <w:t xml:space="preserve">Please send questions and accommodation requests to </w:t>
      </w:r>
      <w:hyperlink r:id="rId5" w:history="1">
        <w:r>
          <w:rPr>
            <w:rStyle w:val="Hyperlink"/>
            <w:rFonts w:ascii="Calibri" w:hAnsi="Calibri" w:cs="Calibri"/>
            <w:snapToGrid w:val="0"/>
            <w:sz w:val="22"/>
            <w:szCs w:val="22"/>
          </w:rPr>
          <w:t>Research@thda.org</w:t>
        </w:r>
      </w:hyperlink>
      <w:r>
        <w:rPr>
          <w:rStyle w:val="Hyperlink"/>
          <w:rFonts w:ascii="Calibri" w:hAnsi="Calibri" w:cs="Calibri"/>
          <w:snapToGrid w:val="0"/>
          <w:color w:val="auto"/>
          <w:sz w:val="22"/>
          <w:szCs w:val="22"/>
          <w:u w:val="none"/>
        </w:rPr>
        <w:t xml:space="preserve">. </w:t>
      </w:r>
    </w:p>
    <w:p w14:paraId="43EECD98" w14:textId="77777777" w:rsidR="00B97075" w:rsidRDefault="00B97075" w:rsidP="00B97075">
      <w:r>
        <w:t> </w:t>
      </w:r>
      <w:bookmarkStart w:id="0" w:name="_GoBack"/>
      <w:bookmarkEnd w:id="0"/>
    </w:p>
    <w:p w14:paraId="3B5222AD" w14:textId="77777777" w:rsidR="00B97075" w:rsidRDefault="00B97075" w:rsidP="00B97075">
      <w:pPr>
        <w:pStyle w:val="body3"/>
        <w:ind w:left="0"/>
        <w:jc w:val="center"/>
      </w:pPr>
      <w:r>
        <w:rPr>
          <w:rFonts w:ascii="Calibri" w:hAnsi="Calibri" w:cs="Calibri"/>
          <w:b/>
          <w:bCs/>
          <w:sz w:val="22"/>
          <w:szCs w:val="22"/>
          <w:lang w:val="es-ES"/>
        </w:rPr>
        <w:t>Aviso público de la THDA:</w:t>
      </w:r>
    </w:p>
    <w:p w14:paraId="5909143F" w14:textId="77777777" w:rsidR="00B97075" w:rsidRDefault="00B97075" w:rsidP="00B97075">
      <w:pPr>
        <w:pStyle w:val="body3"/>
        <w:ind w:left="0"/>
        <w:jc w:val="center"/>
      </w:pPr>
      <w:r>
        <w:rPr>
          <w:rFonts w:ascii="Calibri" w:hAnsi="Calibri" w:cs="Calibri"/>
          <w:b/>
          <w:bCs/>
          <w:sz w:val="22"/>
          <w:szCs w:val="22"/>
          <w:lang w:val="es-ES"/>
        </w:rPr>
        <w:t>Actividades de vivienda y desarrollo comunitario en Tennessee</w:t>
      </w:r>
    </w:p>
    <w:p w14:paraId="4C5AA714" w14:textId="77777777" w:rsidR="00B97075" w:rsidRDefault="00B97075" w:rsidP="00B97075">
      <w:pPr>
        <w:pStyle w:val="body3"/>
        <w:ind w:left="0"/>
      </w:pPr>
      <w:r>
        <w:rPr>
          <w:rFonts w:ascii="Calibri" w:hAnsi="Calibri" w:cs="Calibri"/>
          <w:sz w:val="22"/>
          <w:szCs w:val="22"/>
          <w:lang w:val="es-ES"/>
        </w:rPr>
        <w:t> </w:t>
      </w:r>
    </w:p>
    <w:p w14:paraId="4CC87D36" w14:textId="77777777" w:rsidR="00B97075" w:rsidRDefault="00B97075" w:rsidP="00B97075">
      <w:pPr>
        <w:pStyle w:val="body3"/>
        <w:ind w:left="0"/>
      </w:pPr>
      <w:r>
        <w:rPr>
          <w:rFonts w:ascii="Calibri" w:hAnsi="Calibri" w:cs="Calibri"/>
          <w:sz w:val="22"/>
          <w:szCs w:val="22"/>
          <w:lang w:val="es-ES"/>
        </w:rPr>
        <w:t xml:space="preserve">En el recientemente difundido Informe Consolidado de Desempeño y Evaluación Anual (CAPER, por sus siglas en inglés), la Agencia de Desarrollo de Viviendas de Tennessee (THDA, por sus siglas en inglés) describe la manera en que se gastaron los fondos federales de los programas CDBG, ESG, HOME, HOPWA y HTF en actividades de vivienda y desarrollo comunitario que benefician a los residentes de ingresos bajos y moderados del estado. Un borrador de dicho informe estará disponible al público para su consulta y comentarios en </w:t>
      </w:r>
      <w:hyperlink r:id="rId6" w:history="1">
        <w:r>
          <w:rPr>
            <w:rStyle w:val="Hyperlink"/>
            <w:rFonts w:ascii="Calibri" w:hAnsi="Calibri" w:cs="Calibri"/>
            <w:sz w:val="22"/>
            <w:szCs w:val="22"/>
            <w:lang w:val="es-ES"/>
          </w:rPr>
          <w:t>https://thda.org/research-reports/consolidated-planning</w:t>
        </w:r>
      </w:hyperlink>
      <w:r>
        <w:rPr>
          <w:rFonts w:ascii="Calibri" w:hAnsi="Calibri" w:cs="Calibri"/>
          <w:sz w:val="22"/>
          <w:szCs w:val="22"/>
          <w:lang w:val="es-ES"/>
        </w:rPr>
        <w:t xml:space="preserve"> del 28 de octubre al 13 de noviembre de </w:t>
      </w:r>
      <w:r>
        <w:rPr>
          <w:rStyle w:val="Hyperlink"/>
          <w:rFonts w:ascii="Calibri" w:hAnsi="Calibri" w:cs="Calibri"/>
          <w:color w:val="auto"/>
          <w:sz w:val="22"/>
          <w:szCs w:val="22"/>
          <w:u w:val="none"/>
          <w:lang w:val="es-ES"/>
        </w:rPr>
        <w:t>2020. También se encontrará disponible un borrador de resumen en inglés y español</w:t>
      </w:r>
      <w:r>
        <w:rPr>
          <w:rFonts w:ascii="Calibri" w:hAnsi="Calibri" w:cs="Calibri"/>
          <w:sz w:val="22"/>
          <w:szCs w:val="22"/>
          <w:lang w:val="es-ES"/>
        </w:rPr>
        <w:t xml:space="preserve">. </w:t>
      </w:r>
      <w:r>
        <w:rPr>
          <w:rStyle w:val="Hyperlink"/>
          <w:rFonts w:ascii="Calibri" w:hAnsi="Calibri" w:cs="Calibri"/>
          <w:color w:val="auto"/>
          <w:sz w:val="22"/>
          <w:szCs w:val="22"/>
          <w:u w:val="none"/>
          <w:lang w:val="es-ES"/>
        </w:rPr>
        <w:t xml:space="preserve">Envíe toda pregunta y solicitud de adaptaciones a </w:t>
      </w:r>
      <w:hyperlink r:id="rId7" w:history="1">
        <w:r>
          <w:rPr>
            <w:rStyle w:val="Hyperlink"/>
            <w:rFonts w:ascii="Calibri" w:hAnsi="Calibri" w:cs="Calibri"/>
            <w:sz w:val="22"/>
            <w:szCs w:val="22"/>
            <w:lang w:val="es-ES"/>
          </w:rPr>
          <w:t>Research@thda.org</w:t>
        </w:r>
      </w:hyperlink>
      <w:r>
        <w:rPr>
          <w:rStyle w:val="Hyperlink"/>
          <w:rFonts w:ascii="Calibri" w:hAnsi="Calibri" w:cs="Calibri"/>
          <w:color w:val="auto"/>
          <w:sz w:val="22"/>
          <w:szCs w:val="22"/>
          <w:u w:val="none"/>
          <w:lang w:val="es-ES"/>
        </w:rPr>
        <w:t xml:space="preserve">. </w:t>
      </w:r>
    </w:p>
    <w:p w14:paraId="42785D61" w14:textId="77777777" w:rsidR="005722B6" w:rsidRDefault="005722B6"/>
    <w:sectPr w:rsidR="00572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75"/>
    <w:rsid w:val="005722B6"/>
    <w:rsid w:val="00B9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948F"/>
  <w15:chartTrackingRefBased/>
  <w15:docId w15:val="{C0E134E6-C44B-418F-B267-17B12D01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075"/>
    <w:rPr>
      <w:color w:val="0563C1"/>
      <w:u w:val="single"/>
    </w:rPr>
  </w:style>
  <w:style w:type="paragraph" w:customStyle="1" w:styleId="body3">
    <w:name w:val="body3"/>
    <w:basedOn w:val="Normal"/>
    <w:rsid w:val="00B97075"/>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search@th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thda.org%2fresearch-reports%2fconsolidated-planning&amp;c=E,1,m66ACQK3kVJrIa4PW9ElL0fr3lX0eVpT27V6ae3xhkRVKIWW9RwDB5ynOp-8SSeuCnobg-2LcP0oPBkjRVyvkQo0_zvj6dcuwtj3qAsRvVvK17yogkAQilDd&amp;typo=1" TargetMode="External"/><Relationship Id="rId5" Type="http://schemas.openxmlformats.org/officeDocument/2006/relationships/hyperlink" Target="mailto:Research@thda.org" TargetMode="External"/><Relationship Id="rId4" Type="http://schemas.openxmlformats.org/officeDocument/2006/relationships/hyperlink" Target="https://linkprotect.cudasvc.com/url?a=https%3a%2f%2fthda.org%2fresearch-reports%2fconsolidated-planning&amp;c=E,1,4qe01jEEEvCoPDDxQa63FRVEqOFudjqI3TzfphQvhPtWD0chyjs4zWhPW9JFCeljipGTwZAkqT53X2aTOMaY38LcilNgFdB-a3lIRCwsmSBx6zgygK1ByOY,&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Johnson</dc:creator>
  <cp:keywords/>
  <dc:description/>
  <cp:lastModifiedBy>Richie Johnson</cp:lastModifiedBy>
  <cp:revision>1</cp:revision>
  <dcterms:created xsi:type="dcterms:W3CDTF">2020-10-27T14:05:00Z</dcterms:created>
  <dcterms:modified xsi:type="dcterms:W3CDTF">2020-10-27T14:06:00Z</dcterms:modified>
</cp:coreProperties>
</file>